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utoSpaceDE w:val="0"/>
        <w:autoSpaceDN w:val="0"/>
        <w:adjustRightInd w:val="0"/>
        <w:rPr>
          <w:rFonts w:ascii="黑体" w:hAnsi="黑体" w:eastAsia="黑体" w:cs="Times New Roman"/>
          <w:sz w:val="32"/>
          <w:szCs w:val="24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bookmarkStart w:id="0" w:name="OLE_LINK15"/>
      <w:bookmarkStart w:id="1" w:name="OLE_LINK14"/>
      <w:bookmarkStart w:id="2" w:name="OLE_LINK16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度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贵州省知识产权质押融资项目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拟资助名单</w:t>
      </w:r>
      <w:bookmarkEnd w:id="0"/>
      <w:bookmarkEnd w:id="1"/>
      <w:bookmarkEnd w:id="2"/>
    </w:p>
    <w:p>
      <w:pPr>
        <w:autoSpaceDE w:val="0"/>
        <w:autoSpaceDN w:val="0"/>
        <w:adjustRightInd w:val="0"/>
        <w:snapToGrid w:val="0"/>
        <w:spacing w:after="160"/>
        <w:ind w:firstLine="640" w:firstLineChars="200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一、拟资助企业</w:t>
      </w:r>
    </w:p>
    <w:tbl>
      <w:tblPr>
        <w:tblStyle w:val="2"/>
        <w:tblW w:w="8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96"/>
        <w:gridCol w:w="4677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after="160"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after="160"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bidi="ar"/>
              </w:rPr>
              <w:t>市州</w:t>
            </w:r>
          </w:p>
        </w:tc>
        <w:tc>
          <w:tcPr>
            <w:tcW w:w="4677" w:type="dxa"/>
            <w:vAlign w:val="center"/>
          </w:tcPr>
          <w:p>
            <w:pPr>
              <w:widowControl/>
              <w:spacing w:after="160"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bidi="ar"/>
              </w:rPr>
              <w:t>申请单位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spacing w:after="160"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bidi="ar"/>
              </w:rPr>
              <w:t>拟资助金额（万元）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六盘水市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贵州札亚铝业科技有限公司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贵州通宇钢管有限责任公司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贵州长通线缆有限公司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贵州云宇橡胶有限公司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贵州鸿运木业有限公司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黔南州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贵州天虹志远电线电缆有限公司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黔南州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贵州良济药业有限公司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贵安新区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贵州恒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燊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纸业有限公司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贵州翰瑞电子有限公司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贵州金凤徕食品有限公司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贵州安顺市平坝区辉腾塑胶有限公司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贵州航母矿山设备制造有限公司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贵州昊禹米业农产品开发有限公司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贵州花山医疗科技（集团）有限公司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贵州实璞矿用新材料有限公司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黔南州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贵州长顺八妹农副产品开发有限公司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黔南州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贵州恒士达玻璃科技有限公司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60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autoSpaceDE w:val="0"/>
        <w:autoSpaceDN w:val="0"/>
        <w:adjustRightInd w:val="0"/>
        <w:snapToGrid w:val="0"/>
        <w:spacing w:after="160"/>
        <w:ind w:firstLine="640" w:firstLineChars="200"/>
        <w:jc w:val="left"/>
        <w:rPr>
          <w:rFonts w:ascii="Times New Roman" w:hAnsi="Times New Roman" w:eastAsia="仿宋_GB2312" w:cs="Times New Roman"/>
          <w:spacing w:val="-6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32"/>
        </w:rPr>
        <w:t>二、拟资助银行机构</w:t>
      </w:r>
    </w:p>
    <w:tbl>
      <w:tblPr>
        <w:tblStyle w:val="2"/>
        <w:tblW w:w="841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46"/>
        <w:gridCol w:w="4513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400" w:lineRule="exact"/>
              <w:jc w:val="center"/>
              <w:textAlignment w:val="center"/>
              <w:rPr>
                <w:rFonts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400" w:lineRule="exact"/>
              <w:jc w:val="center"/>
              <w:textAlignment w:val="center"/>
              <w:rPr>
                <w:rFonts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  <w:t>市州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400" w:lineRule="exact"/>
              <w:jc w:val="center"/>
              <w:textAlignment w:val="center"/>
              <w:rPr>
                <w:rFonts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400" w:lineRule="exact"/>
              <w:jc w:val="center"/>
              <w:textAlignment w:val="center"/>
              <w:rPr>
                <w:rFonts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spacing w:val="-6"/>
                <w:kern w:val="0"/>
                <w:sz w:val="24"/>
                <w:szCs w:val="24"/>
                <w:lang w:bidi="ar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贵阳银行股份有限公司紫云支行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贵阳银行股份有限公司平坝支行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六盘水市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中国邮政储蓄银行股份有限公司六盘水市分行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安顺市平坝区农村信用合作联社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毕节市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中国农业银行股份有限公司毕节分行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黔南州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贵阳银行股份有限公司福泉支行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黔西南州</w:t>
            </w:r>
          </w:p>
        </w:tc>
        <w:tc>
          <w:tcPr>
            <w:tcW w:w="4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中国邮政储蓄银行股份有限公司黔西南布依族苗族自治州分行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F9"/>
    <w:rsid w:val="0005013F"/>
    <w:rsid w:val="00067BA9"/>
    <w:rsid w:val="00275636"/>
    <w:rsid w:val="004F7756"/>
    <w:rsid w:val="005112D2"/>
    <w:rsid w:val="00792CBD"/>
    <w:rsid w:val="00874FF9"/>
    <w:rsid w:val="00AD71C4"/>
    <w:rsid w:val="DFFBE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577</Characters>
  <Lines>4</Lines>
  <Paragraphs>1</Paragraphs>
  <TotalTime>6</TotalTime>
  <ScaleCrop>false</ScaleCrop>
  <LinksUpToDate>false</LinksUpToDate>
  <CharactersWithSpaces>677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2025-11-28T11:29:00Z</dcterms:created>
  <dc:creator>yw</dc:creator>
  <cp:lastModifiedBy>ysgz</cp:lastModifiedBy>
  <dcterms:modified xsi:type="dcterms:W3CDTF">2025-11-28T14:55:57Z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8FE300DA325924BC7D472969B97A694D</vt:lpwstr>
  </property>
</Properties>
</file>